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F5" w:rsidRPr="00F968F5" w:rsidRDefault="00F968F5" w:rsidP="00F968F5">
      <w:r w:rsidRPr="00F968F5">
        <w:t>FOR IMMEDIATE RELEASE:</w:t>
      </w:r>
    </w:p>
    <w:p w:rsidR="00F968F5" w:rsidRPr="00F968F5" w:rsidRDefault="00F968F5" w:rsidP="00F968F5">
      <w:pPr>
        <w:rPr>
          <w:b/>
        </w:rPr>
      </w:pPr>
    </w:p>
    <w:p w:rsidR="008F438D" w:rsidRDefault="008F438D" w:rsidP="00F968F5">
      <w:pPr>
        <w:rPr>
          <w:b/>
          <w:sz w:val="28"/>
          <w:szCs w:val="28"/>
        </w:rPr>
      </w:pPr>
      <w:r w:rsidRPr="00F968F5">
        <w:rPr>
          <w:b/>
          <w:sz w:val="28"/>
          <w:szCs w:val="28"/>
        </w:rPr>
        <w:t xml:space="preserve">Mastech </w:t>
      </w:r>
      <w:r w:rsidR="00F968F5" w:rsidRPr="00F968F5">
        <w:rPr>
          <w:b/>
          <w:sz w:val="28"/>
          <w:szCs w:val="28"/>
        </w:rPr>
        <w:t>Holdings, Inc. Changes Name to Mastech</w:t>
      </w:r>
      <w:r w:rsidRPr="00F968F5">
        <w:rPr>
          <w:b/>
          <w:sz w:val="28"/>
          <w:szCs w:val="28"/>
        </w:rPr>
        <w:t xml:space="preserve"> Digital</w:t>
      </w:r>
      <w:r w:rsidR="00F968F5" w:rsidRPr="00F968F5">
        <w:rPr>
          <w:b/>
          <w:sz w:val="28"/>
          <w:szCs w:val="28"/>
        </w:rPr>
        <w:t>, Inc.</w:t>
      </w:r>
    </w:p>
    <w:p w:rsidR="00F968F5" w:rsidRPr="00F968F5" w:rsidRDefault="00F968F5" w:rsidP="00F968F5">
      <w:pPr>
        <w:rPr>
          <w:i/>
        </w:rPr>
      </w:pPr>
      <w:r>
        <w:rPr>
          <w:i/>
        </w:rPr>
        <w:t xml:space="preserve">Unveils new brand identity with the launching of its </w:t>
      </w:r>
      <w:r w:rsidR="002D59C7">
        <w:rPr>
          <w:i/>
        </w:rPr>
        <w:t xml:space="preserve">refreshed </w:t>
      </w:r>
      <w:r>
        <w:rPr>
          <w:i/>
        </w:rPr>
        <w:t>corporate website</w:t>
      </w:r>
    </w:p>
    <w:p w:rsidR="008F438D" w:rsidRPr="00F968F5" w:rsidRDefault="008F438D" w:rsidP="008F438D">
      <w:pPr>
        <w:jc w:val="center"/>
        <w:rPr>
          <w:b/>
        </w:rPr>
      </w:pPr>
    </w:p>
    <w:p w:rsidR="00250133" w:rsidRDefault="00F968F5" w:rsidP="00250133">
      <w:r w:rsidRPr="00F968F5">
        <w:rPr>
          <w:b/>
        </w:rPr>
        <w:t xml:space="preserve">PITTSBURGH, PA - </w:t>
      </w:r>
      <w:r w:rsidR="004B4690">
        <w:rPr>
          <w:b/>
        </w:rPr>
        <w:t>September</w:t>
      </w:r>
      <w:r w:rsidR="00250133" w:rsidRPr="00F968F5">
        <w:rPr>
          <w:b/>
        </w:rPr>
        <w:t xml:space="preserve"> </w:t>
      </w:r>
      <w:r w:rsidR="00F501C7">
        <w:rPr>
          <w:b/>
        </w:rPr>
        <w:t>12</w:t>
      </w:r>
      <w:r w:rsidR="00250133" w:rsidRPr="00F968F5">
        <w:rPr>
          <w:b/>
        </w:rPr>
        <w:t>, 2016</w:t>
      </w:r>
      <w:r w:rsidR="00926481" w:rsidRPr="00F968F5">
        <w:rPr>
          <w:b/>
        </w:rPr>
        <w:t xml:space="preserve"> </w:t>
      </w:r>
      <w:r>
        <w:rPr>
          <w:b/>
        </w:rPr>
        <w:t xml:space="preserve">– </w:t>
      </w:r>
      <w:r>
        <w:t xml:space="preserve">Mastech Holdings, Inc. (NYSE MKT: MHH), a national provider </w:t>
      </w:r>
      <w:r w:rsidR="00025F13">
        <w:t xml:space="preserve">of IT staffing and digital </w:t>
      </w:r>
      <w:r w:rsidR="002C5DE3">
        <w:t xml:space="preserve">transformation </w:t>
      </w:r>
      <w:r w:rsidR="009464C5">
        <w:t>services, announced today that it has changed i</w:t>
      </w:r>
      <w:r w:rsidR="002D59C7">
        <w:t>ts</w:t>
      </w:r>
      <w:r w:rsidR="009464C5">
        <w:t xml:space="preserve"> name to Mastech Digital, Inc. The ticker symbol “MHH” for the Company’s common stock listed on the NYSE MKT will remain the same. The effective date of the name change with the NYSE M</w:t>
      </w:r>
      <w:r w:rsidR="008953FA">
        <w:t>KT</w:t>
      </w:r>
      <w:r w:rsidR="009464C5">
        <w:t xml:space="preserve"> will be </w:t>
      </w:r>
      <w:r w:rsidR="004B4690" w:rsidRPr="009B0A1A">
        <w:t>September</w:t>
      </w:r>
      <w:r w:rsidR="009464C5" w:rsidRPr="009B0A1A">
        <w:t xml:space="preserve"> </w:t>
      </w:r>
      <w:r w:rsidR="009B0A1A" w:rsidRPr="009B0A1A">
        <w:t>15</w:t>
      </w:r>
      <w:r w:rsidR="009464C5" w:rsidRPr="009B0A1A">
        <w:t>, 2016.</w:t>
      </w:r>
      <w:bookmarkStart w:id="0" w:name="_GoBack"/>
      <w:bookmarkEnd w:id="0"/>
      <w:r w:rsidR="009464C5">
        <w:t xml:space="preserve">  </w:t>
      </w:r>
    </w:p>
    <w:p w:rsidR="009464C5" w:rsidRPr="00F968F5" w:rsidRDefault="009464C5" w:rsidP="00250133"/>
    <w:p w:rsidR="00C81325" w:rsidRDefault="009464C5" w:rsidP="00E03349">
      <w:r>
        <w:t xml:space="preserve">The name change is part </w:t>
      </w:r>
      <w:r w:rsidR="008953FA">
        <w:t xml:space="preserve">of the Company’s </w:t>
      </w:r>
      <w:r>
        <w:t xml:space="preserve">rebranding initiative </w:t>
      </w:r>
      <w:r w:rsidR="00C81325">
        <w:t xml:space="preserve">to reinforce the message that it is fully committed to </w:t>
      </w:r>
      <w:r w:rsidR="0065682B" w:rsidRPr="004B782E">
        <w:t>the world of ‘Digital’ – which includes the</w:t>
      </w:r>
      <w:r w:rsidR="00C81325" w:rsidRPr="004B782E">
        <w:t xml:space="preserve"> SMAC</w:t>
      </w:r>
      <w:r w:rsidR="00C81325">
        <w:t>, Automation and IoT technologies.  (SMAC is an acronym for Social, Mobility, Analytics and Cloud.</w:t>
      </w:r>
      <w:r w:rsidR="002C5DE3">
        <w:t>)</w:t>
      </w:r>
      <w:r w:rsidR="00C81325">
        <w:t xml:space="preserve">  </w:t>
      </w:r>
    </w:p>
    <w:p w:rsidR="00C81325" w:rsidRDefault="00C81325" w:rsidP="00E03349"/>
    <w:p w:rsidR="00C30BEF" w:rsidRDefault="00C81325" w:rsidP="00E03349">
      <w:r>
        <w:t xml:space="preserve">The rebranding </w:t>
      </w:r>
      <w:r w:rsidR="003D742C">
        <w:t>is accompanied</w:t>
      </w:r>
      <w:r>
        <w:t xml:space="preserve"> by a change in the company’s </w:t>
      </w:r>
      <w:r w:rsidR="00E03349">
        <w:t>logo and a refreshed corporate website</w:t>
      </w:r>
      <w:r w:rsidR="008953FA">
        <w:t xml:space="preserve"> </w:t>
      </w:r>
      <w:hyperlink r:id="rId7" w:history="1">
        <w:r w:rsidR="00E03349" w:rsidRPr="00FC5BEF">
          <w:rPr>
            <w:rStyle w:val="Hyperlink"/>
          </w:rPr>
          <w:t>www.mastechdigital.com</w:t>
        </w:r>
      </w:hyperlink>
      <w:r w:rsidR="00E03349">
        <w:t xml:space="preserve">.  </w:t>
      </w:r>
      <w:r w:rsidR="00E03349" w:rsidRPr="00F968F5">
        <w:t xml:space="preserve">The </w:t>
      </w:r>
      <w:r w:rsidR="00E03349">
        <w:t xml:space="preserve">Company’s </w:t>
      </w:r>
      <w:r w:rsidR="00E03349" w:rsidRPr="00F968F5">
        <w:t>new logo</w:t>
      </w:r>
      <w:r w:rsidR="00C30BEF">
        <w:t xml:space="preserve"> is </w:t>
      </w:r>
      <w:r w:rsidR="002D59C7">
        <w:t xml:space="preserve">a chic design, </w:t>
      </w:r>
      <w:r w:rsidR="00C30BEF">
        <w:t>made up of vibrant colors, contemporary typefaces</w:t>
      </w:r>
      <w:r w:rsidR="002D59C7">
        <w:t xml:space="preserve"> </w:t>
      </w:r>
      <w:r w:rsidR="00C30BEF">
        <w:t>and a</w:t>
      </w:r>
      <w:r w:rsidR="00E03349" w:rsidRPr="00F968F5">
        <w:t xml:space="preserve"> stylized motif </w:t>
      </w:r>
      <w:r w:rsidR="00C30BEF">
        <w:t>of connecting</w:t>
      </w:r>
      <w:r w:rsidR="00E03349" w:rsidRPr="00F968F5">
        <w:t xml:space="preserve"> dots</w:t>
      </w:r>
      <w:r w:rsidR="008953FA">
        <w:t>,</w:t>
      </w:r>
      <w:r w:rsidR="00E03349" w:rsidRPr="00F968F5">
        <w:t xml:space="preserve"> </w:t>
      </w:r>
      <w:r w:rsidR="00C30BEF">
        <w:t xml:space="preserve">which conveys </w:t>
      </w:r>
      <w:r>
        <w:t xml:space="preserve">its </w:t>
      </w:r>
      <w:r w:rsidR="00C30BEF">
        <w:t xml:space="preserve">renewed focus and capabilities to solve customers’ business problems by </w:t>
      </w:r>
      <w:r w:rsidR="008628A5">
        <w:t>’</w:t>
      </w:r>
      <w:r w:rsidR="00C30BEF">
        <w:t>connecting the dots</w:t>
      </w:r>
      <w:r w:rsidR="008628A5">
        <w:t>’</w:t>
      </w:r>
      <w:r w:rsidR="00C30BEF">
        <w:t xml:space="preserve"> digitally.</w:t>
      </w:r>
    </w:p>
    <w:p w:rsidR="00C30BEF" w:rsidRDefault="00C30BEF" w:rsidP="00E03349"/>
    <w:p w:rsidR="00783230" w:rsidRDefault="00812C37" w:rsidP="00250133">
      <w:r w:rsidRPr="00F968F5">
        <w:t xml:space="preserve">Commenting on </w:t>
      </w:r>
      <w:r w:rsidR="00C30BEF">
        <w:t>th</w:t>
      </w:r>
      <w:r w:rsidR="00A02E26">
        <w:t>is</w:t>
      </w:r>
      <w:r w:rsidR="00C30BEF">
        <w:t xml:space="preserve"> rebranding initiative</w:t>
      </w:r>
      <w:r w:rsidR="00C30BEF" w:rsidRPr="00C30BEF">
        <w:t>,</w:t>
      </w:r>
      <w:r w:rsidRPr="00C30BEF">
        <w:t xml:space="preserve"> Vivek Gupta, </w:t>
      </w:r>
      <w:r w:rsidR="00A02E26">
        <w:t>the Company’s</w:t>
      </w:r>
      <w:r w:rsidR="00C30BEF">
        <w:t xml:space="preserve"> </w:t>
      </w:r>
      <w:r w:rsidR="00AD08FF">
        <w:t>President &amp; CEO</w:t>
      </w:r>
      <w:r w:rsidR="00F501C7">
        <w:t>,</w:t>
      </w:r>
      <w:r w:rsidRPr="00F968F5">
        <w:rPr>
          <w:b/>
        </w:rPr>
        <w:t xml:space="preserve"> </w:t>
      </w:r>
      <w:r w:rsidRPr="00F968F5">
        <w:t xml:space="preserve">said, </w:t>
      </w:r>
      <w:r w:rsidR="008C331B" w:rsidRPr="00F968F5">
        <w:t>“</w:t>
      </w:r>
      <w:r w:rsidR="00A02E26">
        <w:t xml:space="preserve">Our new name, Mastech Digital, reflects our </w:t>
      </w:r>
      <w:r w:rsidR="00377765">
        <w:t xml:space="preserve">ongoing </w:t>
      </w:r>
      <w:r w:rsidR="00A02E26">
        <w:t xml:space="preserve">transformation </w:t>
      </w:r>
      <w:r w:rsidR="00C81325">
        <w:t>in</w:t>
      </w:r>
      <w:r w:rsidR="00A02E26">
        <w:t>to a digital technolog</w:t>
      </w:r>
      <w:r w:rsidR="00C81325">
        <w:t>ies company</w:t>
      </w:r>
      <w:r w:rsidR="00A02E26">
        <w:t xml:space="preserve">.  While we will continue to offer </w:t>
      </w:r>
      <w:r w:rsidR="00AD08FF">
        <w:t xml:space="preserve">IT </w:t>
      </w:r>
      <w:r w:rsidR="00A02E26">
        <w:t xml:space="preserve">staffing services, </w:t>
      </w:r>
      <w:r w:rsidR="008628A5">
        <w:t xml:space="preserve">we have </w:t>
      </w:r>
      <w:r w:rsidR="00A02E26">
        <w:t xml:space="preserve">added focus </w:t>
      </w:r>
      <w:r w:rsidR="008628A5">
        <w:t>and capabilities in staffing around the digital technologies.</w:t>
      </w:r>
      <w:r w:rsidR="00A02E26">
        <w:t xml:space="preserve"> </w:t>
      </w:r>
      <w:r w:rsidR="009056D1">
        <w:t xml:space="preserve"> </w:t>
      </w:r>
      <w:r w:rsidR="00783230">
        <w:t xml:space="preserve">Additionally, we have </w:t>
      </w:r>
      <w:r w:rsidR="002C5DE3">
        <w:t>started offering new project-based digital transformation services</w:t>
      </w:r>
      <w:r w:rsidR="00AD08FF">
        <w:t>,</w:t>
      </w:r>
      <w:r w:rsidR="00783230">
        <w:t xml:space="preserve"> </w:t>
      </w:r>
      <w:r w:rsidR="002C5DE3">
        <w:t xml:space="preserve">beginning </w:t>
      </w:r>
      <w:r w:rsidR="00783230">
        <w:t xml:space="preserve">with Salesforce.com, SAP HANA and Digital Learning.  Over the next several quarters we </w:t>
      </w:r>
      <w:r w:rsidR="000172A4">
        <w:t>expect</w:t>
      </w:r>
      <w:r w:rsidR="00783230">
        <w:t xml:space="preserve"> to enrich this portfolio of offerings </w:t>
      </w:r>
      <w:r w:rsidR="008628A5">
        <w:t xml:space="preserve">further </w:t>
      </w:r>
      <w:r w:rsidR="00783230">
        <w:t xml:space="preserve">to address the wider digital </w:t>
      </w:r>
      <w:r w:rsidR="002C5DE3">
        <w:t xml:space="preserve">transformation </w:t>
      </w:r>
      <w:r w:rsidR="00783230">
        <w:t xml:space="preserve">needs of our </w:t>
      </w:r>
      <w:r w:rsidR="002D59C7">
        <w:t>existing</w:t>
      </w:r>
      <w:r w:rsidR="00783230">
        <w:t xml:space="preserve"> and prospective customers.”</w:t>
      </w:r>
    </w:p>
    <w:p w:rsidR="00783230" w:rsidRDefault="00783230" w:rsidP="00250133"/>
    <w:p w:rsidR="004B4690" w:rsidRDefault="00C475E0" w:rsidP="004B4690">
      <w:r w:rsidRPr="00F968F5">
        <w:rPr>
          <w:b/>
        </w:rPr>
        <w:t>About Mastech Digital</w:t>
      </w:r>
      <w:r w:rsidR="00783230">
        <w:rPr>
          <w:b/>
        </w:rPr>
        <w:t>, Inc.:</w:t>
      </w:r>
      <w:r w:rsidR="004B4690">
        <w:rPr>
          <w:b/>
        </w:rPr>
        <w:br/>
      </w:r>
      <w:r w:rsidR="004B4690" w:rsidRPr="004B4690">
        <w:rPr>
          <w:b/>
          <w:sz w:val="20"/>
          <w:szCs w:val="20"/>
        </w:rPr>
        <w:br/>
      </w:r>
      <w:r w:rsidR="004B4690" w:rsidRPr="004B4690">
        <w:t xml:space="preserve">Mastech Digital (NYSE MKT: MHH) is a national provider of IT staffing and digital transformation services focused on solving its customers’ digital transformation challenges. </w:t>
      </w:r>
      <w:r w:rsidR="00476C8D">
        <w:t>The Company’s</w:t>
      </w:r>
      <w:r w:rsidR="004B4690" w:rsidRPr="004B4690">
        <w:t xml:space="preserve"> IT staffing services span across digital and legacy technologies while its digital transformation services include</w:t>
      </w:r>
      <w:r w:rsidR="004B4690" w:rsidRPr="00476C8D">
        <w:t> </w:t>
      </w:r>
      <w:hyperlink r:id="rId8" w:history="1">
        <w:r w:rsidR="004B4690" w:rsidRPr="00476C8D">
          <w:t>Salesforce.com</w:t>
        </w:r>
      </w:hyperlink>
      <w:r w:rsidR="004B4690" w:rsidRPr="00476C8D">
        <w:t>,</w:t>
      </w:r>
      <w:r w:rsidR="004B4690" w:rsidRPr="004B4690">
        <w:t xml:space="preserve"> SAP HANA and digital learning services.  A minority-owned enterprise, Mastech Digital is headquartered in Pittsburgh, </w:t>
      </w:r>
      <w:r w:rsidR="00476C8D">
        <w:t xml:space="preserve">PA </w:t>
      </w:r>
      <w:r w:rsidR="004B4690" w:rsidRPr="004B4690">
        <w:t>with offices across the U.S. and India. For more information, visit </w:t>
      </w:r>
      <w:hyperlink r:id="rId9" w:history="1">
        <w:r w:rsidR="004B4690" w:rsidRPr="004B4690">
          <w:rPr>
            <w:color w:val="0070C0"/>
            <w:u w:val="single"/>
          </w:rPr>
          <w:t>www.mastechdigital.com</w:t>
        </w:r>
      </w:hyperlink>
      <w:r w:rsidR="004B4690" w:rsidRPr="004B4690">
        <w:rPr>
          <w:u w:val="single"/>
        </w:rPr>
        <w:t>.</w:t>
      </w:r>
    </w:p>
    <w:p w:rsidR="004B4690" w:rsidRDefault="004B4690" w:rsidP="004B4690">
      <w:r w:rsidRPr="004B4690">
        <w:t>   </w:t>
      </w:r>
    </w:p>
    <w:p w:rsidR="00B67C9A" w:rsidRPr="00071533" w:rsidRDefault="00B67C9A" w:rsidP="004B4690">
      <w:pPr>
        <w:pStyle w:val="NormalWeb"/>
        <w:outlineLvl w:val="0"/>
        <w:rPr>
          <w:rFonts w:ascii="Tahoma" w:hAnsi="Tahoma" w:cs="Tahoma"/>
          <w:sz w:val="20"/>
          <w:szCs w:val="20"/>
        </w:rPr>
      </w:pPr>
      <w:r>
        <w:rPr>
          <w:rFonts w:ascii="Tahoma" w:hAnsi="Tahoma" w:cs="Tahoma"/>
          <w:b/>
          <w:bCs/>
          <w:color w:val="800000"/>
          <w:sz w:val="20"/>
          <w:szCs w:val="20"/>
        </w:rPr>
        <w:t>Forward-Looking Statements:</w:t>
      </w:r>
      <w:r w:rsidR="004B4690">
        <w:rPr>
          <w:rFonts w:ascii="Tahoma" w:hAnsi="Tahoma" w:cs="Tahoma"/>
          <w:b/>
          <w:bCs/>
          <w:color w:val="800000"/>
          <w:sz w:val="20"/>
          <w:szCs w:val="20"/>
        </w:rPr>
        <w:br/>
      </w:r>
      <w:r w:rsidR="004B4690">
        <w:rPr>
          <w:rFonts w:ascii="Tahoma" w:hAnsi="Tahoma" w:cs="Tahoma"/>
          <w:b/>
          <w:bCs/>
          <w:color w:val="800000"/>
          <w:sz w:val="20"/>
          <w:szCs w:val="20"/>
        </w:rPr>
        <w:br/>
      </w:r>
      <w:r w:rsidRPr="00071533">
        <w:rPr>
          <w:rFonts w:ascii="Tahoma" w:hAnsi="Tahoma" w:cs="Tahoma"/>
          <w:sz w:val="20"/>
          <w:szCs w:val="20"/>
        </w:rPr>
        <w:t>Certain statements contained in this release are forward-looking statements based on management’s expectations, estimates, projections and assumptions. Words such as “expects,” “anticipates,” “plans,” “believes,” “scheduled,” “estimates” and variations of these words and similar expressions are intended to identify forward-looking statements</w:t>
      </w:r>
      <w:r w:rsidR="004129C6" w:rsidRPr="004129C6">
        <w:rPr>
          <w:rFonts w:ascii="Tahoma" w:hAnsi="Tahoma" w:cs="Tahoma"/>
          <w:sz w:val="20"/>
          <w:szCs w:val="20"/>
        </w:rPr>
        <w:t xml:space="preserve">, which include but are not limited to the expected </w:t>
      </w:r>
      <w:r w:rsidR="000330B5">
        <w:rPr>
          <w:rFonts w:ascii="Tahoma" w:hAnsi="Tahoma" w:cs="Tahoma"/>
          <w:sz w:val="20"/>
          <w:szCs w:val="20"/>
        </w:rPr>
        <w:lastRenderedPageBreak/>
        <w:t xml:space="preserve">expansion of the Company’s digital services </w:t>
      </w:r>
      <w:r w:rsidR="00662241">
        <w:rPr>
          <w:rFonts w:ascii="Tahoma" w:hAnsi="Tahoma" w:cs="Tahoma"/>
          <w:sz w:val="20"/>
          <w:szCs w:val="20"/>
        </w:rPr>
        <w:t>offerings</w:t>
      </w:r>
      <w:r w:rsidR="000172A4" w:rsidRPr="00071533">
        <w:rPr>
          <w:rFonts w:ascii="Tahoma" w:hAnsi="Tahoma" w:cs="Tahoma"/>
          <w:sz w:val="20"/>
          <w:szCs w:val="20"/>
        </w:rPr>
        <w:t>.</w:t>
      </w:r>
      <w:r w:rsidRPr="00071533">
        <w:rPr>
          <w:rFonts w:ascii="Tahoma" w:hAnsi="Tahoma" w:cs="Tahoma"/>
          <w:sz w:val="20"/>
          <w:szCs w:val="20"/>
        </w:rPr>
        <w:t xml:space="preserve">  These statements are based on information currently available to the Company and it assumes no obligation to update the forward-looking statements as circumstances change.  </w:t>
      </w:r>
      <w:r w:rsidR="00662241" w:rsidRPr="00662241">
        <w:rPr>
          <w:rFonts w:ascii="Tahoma" w:hAnsi="Tahoma" w:cs="Tahoma"/>
          <w:sz w:val="20"/>
          <w:szCs w:val="20"/>
        </w:rPr>
        <w:t xml:space="preserve">These statements are not guarantees of future performance and involve certain risks and uncertainties, which are difficult to predict. </w:t>
      </w:r>
      <w:r w:rsidR="00662241">
        <w:rPr>
          <w:rFonts w:ascii="Tahoma" w:hAnsi="Tahoma" w:cs="Tahoma"/>
          <w:sz w:val="20"/>
          <w:szCs w:val="20"/>
        </w:rPr>
        <w:t xml:space="preserve"> </w:t>
      </w:r>
      <w:r w:rsidR="00662241" w:rsidRPr="00662241">
        <w:rPr>
          <w:rFonts w:ascii="Tahoma" w:hAnsi="Tahoma" w:cs="Tahoma"/>
          <w:sz w:val="20"/>
          <w:szCs w:val="20"/>
        </w:rPr>
        <w:t>Therefore, actual future results and trends may differ materially from what is forecast</w:t>
      </w:r>
      <w:r w:rsidR="00476C8D">
        <w:rPr>
          <w:rFonts w:ascii="Tahoma" w:hAnsi="Tahoma" w:cs="Tahoma"/>
          <w:sz w:val="20"/>
          <w:szCs w:val="20"/>
        </w:rPr>
        <w:t>ed</w:t>
      </w:r>
      <w:r w:rsidR="00662241" w:rsidRPr="00662241">
        <w:rPr>
          <w:rFonts w:ascii="Tahoma" w:hAnsi="Tahoma" w:cs="Tahoma"/>
          <w:sz w:val="20"/>
          <w:szCs w:val="20"/>
        </w:rPr>
        <w:t xml:space="preserve"> in forward-looking statements due to a variety of factors, including, without limitation, the level of market demand for </w:t>
      </w:r>
      <w:r w:rsidR="00662241">
        <w:rPr>
          <w:rFonts w:ascii="Tahoma" w:hAnsi="Tahoma" w:cs="Tahoma"/>
          <w:sz w:val="20"/>
          <w:szCs w:val="20"/>
        </w:rPr>
        <w:t>the Company’s</w:t>
      </w:r>
      <w:r w:rsidR="00662241" w:rsidRPr="00662241">
        <w:rPr>
          <w:rFonts w:ascii="Tahoma" w:hAnsi="Tahoma" w:cs="Tahoma"/>
          <w:sz w:val="20"/>
          <w:szCs w:val="20"/>
        </w:rPr>
        <w:t xml:space="preserve"> services, the highly competitive market for the types of services offered </w:t>
      </w:r>
      <w:r w:rsidR="00662241">
        <w:rPr>
          <w:rFonts w:ascii="Tahoma" w:hAnsi="Tahoma" w:cs="Tahoma"/>
          <w:sz w:val="20"/>
          <w:szCs w:val="20"/>
        </w:rPr>
        <w:t xml:space="preserve">and planned to be offered </w:t>
      </w:r>
      <w:r w:rsidR="00662241" w:rsidRPr="00662241">
        <w:rPr>
          <w:rFonts w:ascii="Tahoma" w:hAnsi="Tahoma" w:cs="Tahoma"/>
          <w:sz w:val="20"/>
          <w:szCs w:val="20"/>
        </w:rPr>
        <w:t xml:space="preserve">by the Company, the impact of competitive factors on profit margins, market conditions that could cause the Company’s customers to reduce their spending for its services, the Company’s ability to </w:t>
      </w:r>
      <w:r w:rsidR="00662241">
        <w:rPr>
          <w:rFonts w:ascii="Tahoma" w:hAnsi="Tahoma" w:cs="Tahoma"/>
          <w:sz w:val="20"/>
          <w:szCs w:val="20"/>
        </w:rPr>
        <w:t>effectively implement its business strategy and expand its services offerings</w:t>
      </w:r>
      <w:r w:rsidR="00662241" w:rsidRPr="00662241">
        <w:rPr>
          <w:rFonts w:ascii="Tahoma" w:hAnsi="Tahoma" w:cs="Tahoma"/>
          <w:sz w:val="20"/>
          <w:szCs w:val="20"/>
        </w:rPr>
        <w:t xml:space="preserve">, </w:t>
      </w:r>
      <w:r w:rsidR="00662241">
        <w:rPr>
          <w:rFonts w:ascii="Tahoma" w:hAnsi="Tahoma" w:cs="Tahoma"/>
          <w:sz w:val="20"/>
          <w:szCs w:val="20"/>
        </w:rPr>
        <w:t>the Company’s ability</w:t>
      </w:r>
      <w:r w:rsidR="00662241" w:rsidRPr="00662241">
        <w:rPr>
          <w:rFonts w:ascii="Tahoma" w:hAnsi="Tahoma" w:cs="Tahoma"/>
          <w:sz w:val="20"/>
          <w:szCs w:val="20"/>
        </w:rPr>
        <w:t xml:space="preserve"> to attract and retain qualified personnel, reduce costs and conserve cash, and other risks that are described in more detail in the Company’s filings with the Securities and Exchange Commission including its </w:t>
      </w:r>
      <w:r w:rsidR="00662241">
        <w:rPr>
          <w:rFonts w:ascii="Tahoma" w:hAnsi="Tahoma" w:cs="Tahoma"/>
          <w:sz w:val="20"/>
          <w:szCs w:val="20"/>
        </w:rPr>
        <w:t xml:space="preserve">Annual Report on </w:t>
      </w:r>
      <w:r w:rsidR="00662241" w:rsidRPr="00662241">
        <w:rPr>
          <w:rFonts w:ascii="Tahoma" w:hAnsi="Tahoma" w:cs="Tahoma"/>
          <w:sz w:val="20"/>
          <w:szCs w:val="20"/>
        </w:rPr>
        <w:t>Form 10-K for the year ended December 31, 2015.</w:t>
      </w:r>
    </w:p>
    <w:p w:rsidR="00C475E0" w:rsidRPr="007962CD" w:rsidRDefault="00021E28" w:rsidP="00250133">
      <w:r w:rsidRPr="007962CD">
        <w:t xml:space="preserve">   </w:t>
      </w:r>
    </w:p>
    <w:sectPr w:rsidR="00C475E0" w:rsidRPr="007962CD" w:rsidSect="004B4690">
      <w:headerReference w:type="even" r:id="rId10"/>
      <w:headerReference w:type="default" r:id="rId11"/>
      <w:footerReference w:type="even" r:id="rId12"/>
      <w:footerReference w:type="default" r:id="rId13"/>
      <w:headerReference w:type="first" r:id="rId14"/>
      <w:footerReference w:type="first" r:id="rId15"/>
      <w:pgSz w:w="11900" w:h="16840"/>
      <w:pgMar w:top="432" w:right="1440" w:bottom="259"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33A" w:rsidRDefault="0075633A" w:rsidP="008F438D">
      <w:r>
        <w:separator/>
      </w:r>
    </w:p>
  </w:endnote>
  <w:endnote w:type="continuationSeparator" w:id="0">
    <w:p w:rsidR="0075633A" w:rsidRDefault="0075633A" w:rsidP="008F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46" w:rsidRDefault="006763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DE" w:rsidRDefault="00781BDE" w:rsidP="00781BDE">
    <w:pPr>
      <w:pStyle w:val="Footer"/>
      <w:pBdr>
        <w:bottom w:val="single" w:sz="6" w:space="1" w:color="auto"/>
      </w:pBdr>
      <w:jc w:val="center"/>
    </w:pPr>
  </w:p>
  <w:p w:rsidR="00781BDE" w:rsidRPr="004B4690" w:rsidRDefault="00781BDE" w:rsidP="00781BDE">
    <w:pPr>
      <w:pStyle w:val="Footer"/>
      <w:jc w:val="center"/>
      <w:rPr>
        <w:sz w:val="20"/>
        <w:szCs w:val="20"/>
      </w:rPr>
    </w:pPr>
    <w:r w:rsidRPr="004B4690">
      <w:rPr>
        <w:sz w:val="20"/>
        <w:szCs w:val="20"/>
      </w:rPr>
      <w:t>Contact: Donna Kijowski | Manager, Investor Relations | 888.330.5497</w:t>
    </w:r>
  </w:p>
  <w:p w:rsidR="008F438D" w:rsidRPr="008F438D" w:rsidRDefault="009B0A1A" w:rsidP="008F438D">
    <w:pPr>
      <w:pStyle w:val="Footer"/>
      <w:jc w:val="center"/>
    </w:pPr>
    <w:hyperlink r:id="rId1" w:history="1">
      <w:r w:rsidR="00781BDE" w:rsidRPr="004B4690">
        <w:rPr>
          <w:rStyle w:val="Hyperlink"/>
          <w:sz w:val="20"/>
          <w:szCs w:val="20"/>
        </w:rPr>
        <w:t xml:space="preserve"> Donna.Kijowski@mastechdigital.com</w:t>
      </w:r>
    </w:hyperlink>
    <w:r w:rsidR="008F438D">
      <w:t xml:space="preserve"> </w:t>
    </w:r>
    <w:r w:rsidR="00781BDE">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46" w:rsidRDefault="00676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33A" w:rsidRDefault="0075633A" w:rsidP="008F438D">
      <w:r>
        <w:separator/>
      </w:r>
    </w:p>
  </w:footnote>
  <w:footnote w:type="continuationSeparator" w:id="0">
    <w:p w:rsidR="0075633A" w:rsidRDefault="0075633A" w:rsidP="008F4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46" w:rsidRDefault="006763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C7" w:rsidRDefault="002D59C7" w:rsidP="008F438D">
    <w:pPr>
      <w:pStyle w:val="Header"/>
      <w:pBdr>
        <w:bottom w:val="single" w:sz="6" w:space="1" w:color="auto"/>
      </w:pBdr>
    </w:pPr>
    <w:r w:rsidRPr="008F438D">
      <w:rPr>
        <w:noProof/>
      </w:rPr>
      <w:drawing>
        <wp:inline distT="0" distB="0" distL="0" distR="0">
          <wp:extent cx="1651635" cy="38416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1727210" cy="401739"/>
                  </a:xfrm>
                  <a:prstGeom prst="rect">
                    <a:avLst/>
                  </a:prstGeom>
                </pic:spPr>
              </pic:pic>
            </a:graphicData>
          </a:graphic>
        </wp:inline>
      </w:drawing>
    </w:r>
  </w:p>
  <w:p w:rsidR="008F438D" w:rsidRDefault="008F438D" w:rsidP="008F438D">
    <w:pPr>
      <w:pStyle w:val="Header"/>
      <w:pBdr>
        <w:bottom w:val="single" w:sz="6" w:space="1" w:color="auto"/>
      </w:pBdr>
    </w:pPr>
    <w:r>
      <w:tab/>
    </w:r>
    <w:r>
      <w:tab/>
    </w:r>
  </w:p>
  <w:p w:rsidR="008F438D" w:rsidRDefault="008F438D" w:rsidP="008F43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46" w:rsidRDefault="006763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8D"/>
    <w:rsid w:val="000172A4"/>
    <w:rsid w:val="00021E28"/>
    <w:rsid w:val="00024149"/>
    <w:rsid w:val="00025F13"/>
    <w:rsid w:val="000330B5"/>
    <w:rsid w:val="00036149"/>
    <w:rsid w:val="00046A2B"/>
    <w:rsid w:val="00054281"/>
    <w:rsid w:val="00055DA8"/>
    <w:rsid w:val="00071533"/>
    <w:rsid w:val="000771D3"/>
    <w:rsid w:val="00096EE6"/>
    <w:rsid w:val="000A2FFC"/>
    <w:rsid w:val="00100718"/>
    <w:rsid w:val="0012483B"/>
    <w:rsid w:val="001840A0"/>
    <w:rsid w:val="0019371A"/>
    <w:rsid w:val="001E23A3"/>
    <w:rsid w:val="002052A5"/>
    <w:rsid w:val="00250133"/>
    <w:rsid w:val="00262E38"/>
    <w:rsid w:val="002C5DE3"/>
    <w:rsid w:val="002C78A0"/>
    <w:rsid w:val="002D59C7"/>
    <w:rsid w:val="002E2BE7"/>
    <w:rsid w:val="002F74C2"/>
    <w:rsid w:val="003615F8"/>
    <w:rsid w:val="00377765"/>
    <w:rsid w:val="00383E5A"/>
    <w:rsid w:val="003D492C"/>
    <w:rsid w:val="003D742C"/>
    <w:rsid w:val="003D7932"/>
    <w:rsid w:val="003F4F2B"/>
    <w:rsid w:val="00410F61"/>
    <w:rsid w:val="004129C6"/>
    <w:rsid w:val="004252CF"/>
    <w:rsid w:val="00430CC1"/>
    <w:rsid w:val="00476C8D"/>
    <w:rsid w:val="00487A0D"/>
    <w:rsid w:val="004B4690"/>
    <w:rsid w:val="004B782E"/>
    <w:rsid w:val="00521F1D"/>
    <w:rsid w:val="005329A6"/>
    <w:rsid w:val="00555707"/>
    <w:rsid w:val="00567D8C"/>
    <w:rsid w:val="005C14F2"/>
    <w:rsid w:val="005F6C2A"/>
    <w:rsid w:val="006246B1"/>
    <w:rsid w:val="006319BC"/>
    <w:rsid w:val="0065682B"/>
    <w:rsid w:val="00662241"/>
    <w:rsid w:val="00676346"/>
    <w:rsid w:val="006B6272"/>
    <w:rsid w:val="006C5BC5"/>
    <w:rsid w:val="006F1F32"/>
    <w:rsid w:val="00701A61"/>
    <w:rsid w:val="007220C0"/>
    <w:rsid w:val="0075633A"/>
    <w:rsid w:val="007626C3"/>
    <w:rsid w:val="00781BDE"/>
    <w:rsid w:val="00783230"/>
    <w:rsid w:val="007962CD"/>
    <w:rsid w:val="007A324C"/>
    <w:rsid w:val="00812C37"/>
    <w:rsid w:val="008206E6"/>
    <w:rsid w:val="008628A5"/>
    <w:rsid w:val="008953FA"/>
    <w:rsid w:val="008B0B30"/>
    <w:rsid w:val="008C331B"/>
    <w:rsid w:val="008C3A70"/>
    <w:rsid w:val="008F438D"/>
    <w:rsid w:val="009056D1"/>
    <w:rsid w:val="00926481"/>
    <w:rsid w:val="009464C5"/>
    <w:rsid w:val="00960736"/>
    <w:rsid w:val="009668AD"/>
    <w:rsid w:val="009B0A1A"/>
    <w:rsid w:val="009B1153"/>
    <w:rsid w:val="009D7409"/>
    <w:rsid w:val="009E0EB3"/>
    <w:rsid w:val="00A02E26"/>
    <w:rsid w:val="00AA0737"/>
    <w:rsid w:val="00AB0B29"/>
    <w:rsid w:val="00AD08FF"/>
    <w:rsid w:val="00B447A1"/>
    <w:rsid w:val="00B46864"/>
    <w:rsid w:val="00B67C9A"/>
    <w:rsid w:val="00B72175"/>
    <w:rsid w:val="00B80978"/>
    <w:rsid w:val="00BB7957"/>
    <w:rsid w:val="00BF4BDE"/>
    <w:rsid w:val="00C30BEF"/>
    <w:rsid w:val="00C475E0"/>
    <w:rsid w:val="00C76BAB"/>
    <w:rsid w:val="00C81325"/>
    <w:rsid w:val="00C90A59"/>
    <w:rsid w:val="00C92416"/>
    <w:rsid w:val="00CE0CB3"/>
    <w:rsid w:val="00D6512D"/>
    <w:rsid w:val="00D70E47"/>
    <w:rsid w:val="00DA6476"/>
    <w:rsid w:val="00DD5CED"/>
    <w:rsid w:val="00E03349"/>
    <w:rsid w:val="00E7660F"/>
    <w:rsid w:val="00EB5421"/>
    <w:rsid w:val="00EE7F55"/>
    <w:rsid w:val="00F364D8"/>
    <w:rsid w:val="00F501C7"/>
    <w:rsid w:val="00F7116B"/>
    <w:rsid w:val="00F82DA0"/>
    <w:rsid w:val="00F9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38D"/>
    <w:pPr>
      <w:tabs>
        <w:tab w:val="center" w:pos="4680"/>
        <w:tab w:val="right" w:pos="9360"/>
      </w:tabs>
    </w:pPr>
  </w:style>
  <w:style w:type="character" w:customStyle="1" w:styleId="HeaderChar">
    <w:name w:val="Header Char"/>
    <w:basedOn w:val="DefaultParagraphFont"/>
    <w:link w:val="Header"/>
    <w:uiPriority w:val="99"/>
    <w:rsid w:val="008F438D"/>
  </w:style>
  <w:style w:type="paragraph" w:styleId="Footer">
    <w:name w:val="footer"/>
    <w:basedOn w:val="Normal"/>
    <w:link w:val="FooterChar"/>
    <w:uiPriority w:val="99"/>
    <w:unhideWhenUsed/>
    <w:rsid w:val="008F438D"/>
    <w:pPr>
      <w:tabs>
        <w:tab w:val="center" w:pos="4680"/>
        <w:tab w:val="right" w:pos="9360"/>
      </w:tabs>
    </w:pPr>
  </w:style>
  <w:style w:type="character" w:customStyle="1" w:styleId="FooterChar">
    <w:name w:val="Footer Char"/>
    <w:basedOn w:val="DefaultParagraphFont"/>
    <w:link w:val="Footer"/>
    <w:uiPriority w:val="99"/>
    <w:rsid w:val="008F438D"/>
  </w:style>
  <w:style w:type="character" w:styleId="Hyperlink">
    <w:name w:val="Hyperlink"/>
    <w:basedOn w:val="DefaultParagraphFont"/>
    <w:uiPriority w:val="99"/>
    <w:unhideWhenUsed/>
    <w:rsid w:val="008F438D"/>
    <w:rPr>
      <w:color w:val="0563C1" w:themeColor="hyperlink"/>
      <w:u w:val="single"/>
    </w:rPr>
  </w:style>
  <w:style w:type="paragraph" w:styleId="BalloonText">
    <w:name w:val="Balloon Text"/>
    <w:basedOn w:val="Normal"/>
    <w:link w:val="BalloonTextChar"/>
    <w:uiPriority w:val="99"/>
    <w:semiHidden/>
    <w:unhideWhenUsed/>
    <w:rsid w:val="00F968F5"/>
    <w:rPr>
      <w:rFonts w:ascii="Tahoma" w:hAnsi="Tahoma" w:cs="Tahoma"/>
      <w:sz w:val="16"/>
      <w:szCs w:val="16"/>
    </w:rPr>
  </w:style>
  <w:style w:type="character" w:customStyle="1" w:styleId="BalloonTextChar">
    <w:name w:val="Balloon Text Char"/>
    <w:basedOn w:val="DefaultParagraphFont"/>
    <w:link w:val="BalloonText"/>
    <w:uiPriority w:val="99"/>
    <w:semiHidden/>
    <w:rsid w:val="00F968F5"/>
    <w:rPr>
      <w:rFonts w:ascii="Tahoma" w:hAnsi="Tahoma" w:cs="Tahoma"/>
      <w:sz w:val="16"/>
      <w:szCs w:val="16"/>
    </w:rPr>
  </w:style>
  <w:style w:type="paragraph" w:styleId="NormalWeb">
    <w:name w:val="Normal (Web)"/>
    <w:basedOn w:val="Normal"/>
    <w:rsid w:val="00B67C9A"/>
    <w:pPr>
      <w:spacing w:before="100" w:beforeAutospacing="1" w:after="100" w:afterAutospacing="1"/>
    </w:pPr>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38D"/>
    <w:pPr>
      <w:tabs>
        <w:tab w:val="center" w:pos="4680"/>
        <w:tab w:val="right" w:pos="9360"/>
      </w:tabs>
    </w:pPr>
  </w:style>
  <w:style w:type="character" w:customStyle="1" w:styleId="HeaderChar">
    <w:name w:val="Header Char"/>
    <w:basedOn w:val="DefaultParagraphFont"/>
    <w:link w:val="Header"/>
    <w:uiPriority w:val="99"/>
    <w:rsid w:val="008F438D"/>
  </w:style>
  <w:style w:type="paragraph" w:styleId="Footer">
    <w:name w:val="footer"/>
    <w:basedOn w:val="Normal"/>
    <w:link w:val="FooterChar"/>
    <w:uiPriority w:val="99"/>
    <w:unhideWhenUsed/>
    <w:rsid w:val="008F438D"/>
    <w:pPr>
      <w:tabs>
        <w:tab w:val="center" w:pos="4680"/>
        <w:tab w:val="right" w:pos="9360"/>
      </w:tabs>
    </w:pPr>
  </w:style>
  <w:style w:type="character" w:customStyle="1" w:styleId="FooterChar">
    <w:name w:val="Footer Char"/>
    <w:basedOn w:val="DefaultParagraphFont"/>
    <w:link w:val="Footer"/>
    <w:uiPriority w:val="99"/>
    <w:rsid w:val="008F438D"/>
  </w:style>
  <w:style w:type="character" w:styleId="Hyperlink">
    <w:name w:val="Hyperlink"/>
    <w:basedOn w:val="DefaultParagraphFont"/>
    <w:uiPriority w:val="99"/>
    <w:unhideWhenUsed/>
    <w:rsid w:val="008F438D"/>
    <w:rPr>
      <w:color w:val="0563C1" w:themeColor="hyperlink"/>
      <w:u w:val="single"/>
    </w:rPr>
  </w:style>
  <w:style w:type="paragraph" w:styleId="BalloonText">
    <w:name w:val="Balloon Text"/>
    <w:basedOn w:val="Normal"/>
    <w:link w:val="BalloonTextChar"/>
    <w:uiPriority w:val="99"/>
    <w:semiHidden/>
    <w:unhideWhenUsed/>
    <w:rsid w:val="00F968F5"/>
    <w:rPr>
      <w:rFonts w:ascii="Tahoma" w:hAnsi="Tahoma" w:cs="Tahoma"/>
      <w:sz w:val="16"/>
      <w:szCs w:val="16"/>
    </w:rPr>
  </w:style>
  <w:style w:type="character" w:customStyle="1" w:styleId="BalloonTextChar">
    <w:name w:val="Balloon Text Char"/>
    <w:basedOn w:val="DefaultParagraphFont"/>
    <w:link w:val="BalloonText"/>
    <w:uiPriority w:val="99"/>
    <w:semiHidden/>
    <w:rsid w:val="00F968F5"/>
    <w:rPr>
      <w:rFonts w:ascii="Tahoma" w:hAnsi="Tahoma" w:cs="Tahoma"/>
      <w:sz w:val="16"/>
      <w:szCs w:val="16"/>
    </w:rPr>
  </w:style>
  <w:style w:type="paragraph" w:styleId="NormalWeb">
    <w:name w:val="Normal (Web)"/>
    <w:basedOn w:val="Normal"/>
    <w:rsid w:val="00B67C9A"/>
    <w:pPr>
      <w:spacing w:before="100" w:beforeAutospacing="1" w:after="100" w:afterAutospacing="1"/>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9307">
      <w:bodyDiv w:val="1"/>
      <w:marLeft w:val="0"/>
      <w:marRight w:val="0"/>
      <w:marTop w:val="0"/>
      <w:marBottom w:val="0"/>
      <w:divBdr>
        <w:top w:val="none" w:sz="0" w:space="0" w:color="auto"/>
        <w:left w:val="none" w:sz="0" w:space="0" w:color="auto"/>
        <w:bottom w:val="none" w:sz="0" w:space="0" w:color="auto"/>
        <w:right w:val="none" w:sz="0" w:space="0" w:color="auto"/>
      </w:divBdr>
    </w:div>
    <w:div w:id="676811494">
      <w:bodyDiv w:val="1"/>
      <w:marLeft w:val="0"/>
      <w:marRight w:val="0"/>
      <w:marTop w:val="0"/>
      <w:marBottom w:val="0"/>
      <w:divBdr>
        <w:top w:val="none" w:sz="0" w:space="0" w:color="auto"/>
        <w:left w:val="none" w:sz="0" w:space="0" w:color="auto"/>
        <w:bottom w:val="none" w:sz="0" w:space="0" w:color="auto"/>
        <w:right w:val="none" w:sz="0" w:space="0" w:color="auto"/>
      </w:divBdr>
    </w:div>
    <w:div w:id="13682890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sforc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stechdigital.com"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stechdigita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20Donna.Kijowski@mastechdigita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PD-Prabhanjan Deshpande</dc:creator>
  <cp:lastModifiedBy>Pepper Hamilton LLP</cp:lastModifiedBy>
  <cp:revision>3</cp:revision>
  <cp:lastPrinted>2016-08-23T19:22:00Z</cp:lastPrinted>
  <dcterms:created xsi:type="dcterms:W3CDTF">2016-09-08T19:12:00Z</dcterms:created>
  <dcterms:modified xsi:type="dcterms:W3CDTF">2016-09-08T19:12:00Z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gFAA9xAl/vizjZgzm7LzC68h7EbihGzYi5WIuuo+2AHmE/fwHkcJBA8elQGom+Xt3MSftvcFpvPId6Be
TYPuskrbu7bzq3YE8txWYcO0lRyvWmMquU2qOs9dJXn6TGVZHwlo+F6nXbOuIuNeTYPuskrbu7bz
q3YE8txWYcO0lRyvWmMquU2qOs9dJel1cuXA4lXtt8ZmxuG5XRRrCGaGZ4KYaTJ8FVNnVZ/2XISL
WrBCGMvJ/Ck6A88Bv</vt:lpwstr>
  </property>
  <property fmtid="{D5CDD505-2E9C-101B-9397-08002B2CF9AE}" pid="4" name="MAIL_MSG_ID2">
    <vt:lpwstr>pU4dM1gC699hZcnuhpbC8uxw5yyr2PF/VL1RKix9nbKxy4glkTW9mhhHgEC
sQ1hE960caYdl4l+UALC7Ih6PFaCh5K95VZs+w==</vt:lpwstr>
  </property>
  <property fmtid="{D5CDD505-2E9C-101B-9397-08002B2CF9AE}" pid="5" name="RESPONSE_SENDER_NAME">
    <vt:lpwstr>sAAA4E8dREqJqIqtoc1p0bo2FidaQuK/dHJGa7Oef/DljV0=</vt:lpwstr>
  </property>
  <property fmtid="{D5CDD505-2E9C-101B-9397-08002B2CF9AE}" pid="6" name="EMAIL_OWNER_ADDRESS">
    <vt:lpwstr>4AAAMz5NUQ6P8J+Qsy3WV+U9V/BLpZi9O/E+aozuAsTmA0zYB/HoHF0y1Q==</vt:lpwstr>
  </property>
</Properties>
</file>